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96" w:rsidRDefault="00D43796">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r>
        <w:rPr>
          <w:rFonts w:ascii="Times New Roman" w:hAnsi="Times New Roman"/>
          <w:sz w:val="24"/>
          <w:szCs w:val="24"/>
        </w:rPr>
        <w:t>Зарегистрировано в Минюсте России 2 июня 2023 г. N 73696</w:t>
      </w:r>
    </w:p>
    <w:p w:rsidR="00D43796" w:rsidRDefault="00D43796">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МИНИСТЕРСТВО ПРОСВЕЩЕНИЯ РОССИЙСКОЙ ФЕДЕРАЦИИ</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b/>
          <w:bCs/>
          <w:sz w:val="36"/>
          <w:szCs w:val="36"/>
        </w:rPr>
      </w:pPr>
      <w:r>
        <w:rPr>
          <w:rFonts w:ascii="Times New Roman" w:hAnsi="Times New Roman"/>
          <w:b/>
          <w:bCs/>
          <w:sz w:val="36"/>
          <w:szCs w:val="36"/>
        </w:rPr>
        <w:t>ПРИКАЗ</w:t>
      </w:r>
    </w:p>
    <w:p w:rsidR="00D43796" w:rsidRDefault="00D43796">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от 24 марта 2023 г. N 196</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УТВЕРЖДЕНИИ ПОРЯДКА ПРОВЕДЕНИЯ АТТЕСТАЦИИ ПЕДАГОГИЧЕСКИХ РАБОТНИКОВ ОРГАНИЗАЦИЙ, ОСУЩЕСТВЛЯЮЩИХ ОБРАЗОВАТЕЛЬНУЮ ДЕЯТЕЛЬНОСТЬ</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соответствии с </w:t>
      </w:r>
      <w:hyperlink r:id="rId4" w:history="1">
        <w:r>
          <w:rPr>
            <w:rFonts w:ascii="Times New Roman" w:hAnsi="Times New Roman"/>
            <w:sz w:val="24"/>
            <w:szCs w:val="24"/>
            <w:u w:val="single"/>
          </w:rPr>
          <w:t>частью 4</w:t>
        </w:r>
      </w:hyperlink>
      <w:r>
        <w:rPr>
          <w:rFonts w:ascii="Times New Roman" w:hAnsi="Times New Roman"/>
          <w:sz w:val="24"/>
          <w:szCs w:val="24"/>
        </w:rPr>
        <w:t xml:space="preserve"> статьи 49 Федерального закона от 29 декабря 2012 г. N 273-ФЗ "Об образовании в Российской Федерации", </w:t>
      </w:r>
      <w:hyperlink r:id="rId5" w:history="1">
        <w:r>
          <w:rPr>
            <w:rFonts w:ascii="Times New Roman" w:hAnsi="Times New Roman"/>
            <w:sz w:val="24"/>
            <w:szCs w:val="24"/>
            <w:u w:val="single"/>
          </w:rPr>
          <w:t>пунктом 1</w:t>
        </w:r>
      </w:hyperlink>
      <w:r>
        <w:rPr>
          <w:rFonts w:ascii="Times New Roman" w:hAnsi="Times New Roman"/>
          <w:sz w:val="24"/>
          <w:szCs w:val="24"/>
        </w:rPr>
        <w:t xml:space="preserve"> и </w:t>
      </w:r>
      <w:hyperlink r:id="rId6" w:history="1">
        <w:r>
          <w:rPr>
            <w:rFonts w:ascii="Times New Roman" w:hAnsi="Times New Roman"/>
            <w:sz w:val="24"/>
            <w:szCs w:val="24"/>
            <w:u w:val="single"/>
          </w:rPr>
          <w:t>подпунктом 4.2.19</w:t>
        </w:r>
      </w:hyperlink>
      <w:r>
        <w:rPr>
          <w:rFonts w:ascii="Times New Roman" w:hAnsi="Times New Roman"/>
          <w:sz w:val="24"/>
          <w:szCs w:val="24"/>
        </w:rP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Признать утратившими силу:</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приказ Министерства образования и науки Российской Федерации </w:t>
      </w:r>
      <w:hyperlink r:id="rId7" w:history="1">
        <w:r>
          <w:rPr>
            <w:rFonts w:ascii="Times New Roman" w:hAnsi="Times New Roman"/>
            <w:sz w:val="24"/>
            <w:szCs w:val="24"/>
            <w:u w:val="single"/>
          </w:rPr>
          <w:t>от 7 апреля 2014 г. N 276</w:t>
        </w:r>
      </w:hyperlink>
      <w:r>
        <w:rPr>
          <w:rFonts w:ascii="Times New Roman" w:hAnsi="Times New Roman"/>
          <w:sz w:val="24"/>
          <w:szCs w:val="24"/>
        </w:rPr>
        <w:t xml:space="preserve">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приказ Министерства просвещения Российской Федерации </w:t>
      </w:r>
      <w:hyperlink r:id="rId8" w:history="1">
        <w:r>
          <w:rPr>
            <w:rFonts w:ascii="Times New Roman" w:hAnsi="Times New Roman"/>
            <w:sz w:val="24"/>
            <w:szCs w:val="24"/>
            <w:u w:val="single"/>
          </w:rPr>
          <w:t>от 23 декабря 2020 г. N 767</w:t>
        </w:r>
      </w:hyperlink>
      <w:r>
        <w:rPr>
          <w:rFonts w:ascii="Times New Roman" w:hAnsi="Times New Roman"/>
          <w:sz w:val="24"/>
          <w:szCs w:val="24"/>
        </w:rPr>
        <w:t xml:space="preserve">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Настоящий приказ вступает в силу с 1 сентября 2023 г. и действует до 31 августа 2029 года.</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Исполняющий обязанности Министра</w:t>
      </w:r>
    </w:p>
    <w:p w:rsidR="00D43796" w:rsidRDefault="00D4379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А.А. КОРНЕЕВ</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w:t>
      </w:r>
    </w:p>
    <w:p w:rsidR="00D43796" w:rsidRDefault="00D4379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приказом Министерства просвещения</w:t>
      </w:r>
    </w:p>
    <w:p w:rsidR="00D43796" w:rsidRDefault="00D4379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D43796" w:rsidRDefault="00D4379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24 марта 2023 г. N 196</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ПОРЯДОК ПРОВЕДЕНИЯ АТТЕСТАЦИИ ПЕДАГОГИЧЕСКИХ РАБОТНИКОВ ОРГАНИЗАЦИЙ, ОСУЩЕСТВЛЯЮЩИХ ОБРАЗОВАТЕЛЬНУЮ ДЕЯТЕЛЬНОСТЬ</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Общие положения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9" w:history="1">
        <w:r>
          <w:rPr>
            <w:rFonts w:ascii="Times New Roman" w:hAnsi="Times New Roman"/>
            <w:sz w:val="24"/>
            <w:szCs w:val="24"/>
            <w:u w:val="single"/>
          </w:rPr>
          <w:t>Часть 1</w:t>
        </w:r>
      </w:hyperlink>
      <w:r>
        <w:rPr>
          <w:rFonts w:ascii="Times New Roman" w:hAnsi="Times New Roman"/>
          <w:sz w:val="24"/>
          <w:szCs w:val="24"/>
        </w:rPr>
        <w:t xml:space="preserve"> статьи 49 Федерального закона от 29 декабря 2012 г. N 273-ФЗ "Об образовании в Российской Федерации" (далее - Федеральный закон об образовании).</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Основными задачами проведения аттестации являются: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определение необходимости дополнительного профессионального образования педагогических работников;</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в) повышение эффективности и качества педагогической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Аттестация педагогических работников в целях подтверждения соответствия занимаемой должности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&lt;2&gt; </w:t>
      </w:r>
      <w:hyperlink r:id="rId10" w:history="1">
        <w:r>
          <w:rPr>
            <w:rFonts w:ascii="Times New Roman" w:hAnsi="Times New Roman"/>
            <w:sz w:val="24"/>
            <w:szCs w:val="24"/>
            <w:u w:val="single"/>
          </w:rPr>
          <w:t>Часть 2</w:t>
        </w:r>
      </w:hyperlink>
      <w:r>
        <w:rPr>
          <w:rFonts w:ascii="Times New Roman" w:hAnsi="Times New Roman"/>
          <w:sz w:val="24"/>
          <w:szCs w:val="24"/>
        </w:rPr>
        <w:t xml:space="preserve"> статьи 49 Федерального закона об образовании.</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Руководитель организации в состав аттестационной комиссии организации не входит.</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11. В представлении работодателя содержатся следующие сведения о педагогическом работнике:</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фамилия, имя, отчество (при наличии);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наименование должности на дату проведения аттестации;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дата заключения по этой должности трудового договора;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уровень образования и (или) квалификации по специальности или направлению подготовки;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информация о получении дополнительного профессионального образования по профилю педагогической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результаты предыдущих аттестаций (в случае их проведения);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Аттестация проводится на заседании аттестационной комиссии организации с участием педагогического работника.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соответствует занимаемой должности (указывается должность педагогического работника);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не соответствует занимаемой должности (указывается должность педагогического работника).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Аттестацию в целях подтверждения соответствия занимаемой должности не проходят следующие педагогические работники: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педагогические работники, имеющие квалификационные категории;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проработавшие в занимаемой должности менее двух лет в организации, в которой проводится аттестация;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беременные женщины;</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женщины, находящиеся в отпуске по беременности и родам;</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лица, находящиеся в отпуске по уходу за ребенком до достижения им возраста трех лет;</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е) отсутствовавшие на рабочем месте более четырех месяцев в связи с заболеванием.</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1" w:history="1">
        <w:r>
          <w:rPr>
            <w:rFonts w:ascii="Times New Roman" w:hAnsi="Times New Roman"/>
            <w:sz w:val="24"/>
            <w:szCs w:val="24"/>
            <w:u w:val="single"/>
          </w:rPr>
          <w:t>раздела</w:t>
        </w:r>
      </w:hyperlink>
      <w:r>
        <w:rPr>
          <w:rFonts w:ascii="Times New Roman" w:hAnsi="Times New Roman"/>
          <w:sz w:val="24"/>
          <w:szCs w:val="24"/>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&lt;3&gt; Приказ Министерства здравоохранения и социального развития Российской Федерации </w:t>
      </w:r>
      <w:hyperlink r:id="rId12" w:history="1">
        <w:r>
          <w:rPr>
            <w:rFonts w:ascii="Times New Roman" w:hAnsi="Times New Roman"/>
            <w:sz w:val="24"/>
            <w:szCs w:val="24"/>
            <w:u w:val="single"/>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Аттестация педагогических работников в целях установления первой и высшей квалификационной категории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Аттестация педагогических работников в целях установления первой или высшей квалификационной категории проводится по их желанию.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&lt;4&gt; </w:t>
      </w:r>
      <w:hyperlink r:id="rId13" w:history="1">
        <w:r>
          <w:rPr>
            <w:rFonts w:ascii="Times New Roman" w:hAnsi="Times New Roman"/>
            <w:sz w:val="24"/>
            <w:szCs w:val="24"/>
            <w:u w:val="single"/>
          </w:rPr>
          <w:t>Часть 4</w:t>
        </w:r>
      </w:hyperlink>
      <w:r>
        <w:rPr>
          <w:rFonts w:ascii="Times New Roman" w:hAnsi="Times New Roman"/>
          <w:sz w:val="24"/>
          <w:szCs w:val="24"/>
        </w:rPr>
        <w:t xml:space="preserve"> статьи 8 Федерального закона об образовании.</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настоящего пункта).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Проведение аттестации педагогических работников, имеющих государственные награды, </w:t>
      </w:r>
      <w:r>
        <w:rPr>
          <w:rFonts w:ascii="Times New Roman" w:hAnsi="Times New Roman"/>
          <w:sz w:val="24"/>
          <w:szCs w:val="24"/>
        </w:rPr>
        <w:lastRenderedPageBreak/>
        <w:t>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Заседание аттестационной комиссии считается правомочным, если на нем присутствуют не менее двух третей от общего числа ее членов.</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&lt;5&gt; Постановление Правительства Российской Федерации </w:t>
      </w:r>
      <w:hyperlink r:id="rId14" w:history="1">
        <w:r>
          <w:rPr>
            <w:rFonts w:ascii="Times New Roman" w:hAnsi="Times New Roman"/>
            <w:sz w:val="24"/>
            <w:szCs w:val="24"/>
            <w:u w:val="single"/>
          </w:rPr>
          <w:t>от 5 августа 2013 г. N 662</w:t>
        </w:r>
      </w:hyperlink>
      <w:r>
        <w:rPr>
          <w:rFonts w:ascii="Times New Roman" w:hAnsi="Times New Roman"/>
          <w:sz w:val="24"/>
          <w:szCs w:val="24"/>
        </w:rPr>
        <w:t xml:space="preserve"> "Об осуществлении мониторинга системы образования".</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&lt;6&gt; Постановление Правительства Российской Федерации </w:t>
      </w:r>
      <w:hyperlink r:id="rId15" w:history="1">
        <w:r>
          <w:rPr>
            <w:rFonts w:ascii="Times New Roman" w:hAnsi="Times New Roman"/>
            <w:sz w:val="24"/>
            <w:szCs w:val="24"/>
            <w:u w:val="single"/>
          </w:rPr>
          <w:t>от 5 августа 2013 г. N 662</w:t>
        </w:r>
      </w:hyperlink>
      <w:r>
        <w:rPr>
          <w:rFonts w:ascii="Times New Roman" w:hAnsi="Times New Roman"/>
          <w:sz w:val="24"/>
          <w:szCs w:val="24"/>
        </w:rPr>
        <w:t xml:space="preserve"> "Об осуществлении мониторинга системы образования".</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настоящего Порядка, при условии, что их деятельность связана с соответствующими направлениями работы.</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38. По результатам аттестации аттестационная комиссия принимает одно из следующих решений: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D43796" w:rsidRDefault="00D43796">
      <w:pPr>
        <w:widowControl w:val="0"/>
        <w:autoSpaceDE w:val="0"/>
        <w:autoSpaceDN w:val="0"/>
        <w:adjustRightInd w:val="0"/>
        <w:spacing w:after="0" w:line="240" w:lineRule="auto"/>
        <w:rPr>
          <w:rFonts w:ascii="Times New Roman" w:hAnsi="Times New Roman"/>
          <w:sz w:val="24"/>
          <w:szCs w:val="24"/>
        </w:rPr>
      </w:pPr>
    </w:p>
    <w:p w:rsidR="00D43796" w:rsidRDefault="00D4379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Аттестация педагогических работников в целях установления квалификационной категории "педагог-методист" или "педагог-наставник"</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25 и 26 настоящего Порядка.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27 настоящего Порядка.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w:t>
      </w:r>
      <w:r>
        <w:rPr>
          <w:rFonts w:ascii="Times New Roman" w:hAnsi="Times New Roman"/>
          <w:sz w:val="24"/>
          <w:szCs w:val="24"/>
        </w:rPr>
        <w:lastRenderedPageBreak/>
        <w:t>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49. Сроки рассмотрения аттестационными комиссиями заявлений в аттестационную комиссию определяются в соответствии с абзацем первым пункта 31 настоящего Порядка.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аттестации для каждого педагогического работника определяется в соответствии с пунктом 32 настоящего Порядка.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методической поддержки педагогических работников образовательной организации при подготовке к участию в профессиональных конкурсах;</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передачи опыта по применению в образовательной организации авторских учебных и (или) учебно-методических разработок.</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распространения авторских подходов и методических разработок в области наставнической деятельности в образовательной организации.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пунктом 48 настоящего Порядка, а также показателей, предусмотренных пунктами 50, 51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По результатам аттестации аттестационная комиссия принимает одно из следующих решений:</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Решение аттестационной комиссией принимается в порядке и на условиях, предусмотренных пунктом 39 настоящего Порядка.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56. На основании решений аттестационных комиссий органы, указанные в пункте 25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42 настоящего Порядка.</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58. Результаты аттестации в целях установления квалификационной категории </w:t>
      </w:r>
      <w:r>
        <w:rPr>
          <w:rFonts w:ascii="Times New Roman" w:hAnsi="Times New Roman"/>
          <w:sz w:val="24"/>
          <w:szCs w:val="24"/>
        </w:rPr>
        <w:lastRenderedPageBreak/>
        <w:t>"педагог-методист" или "педагог-наставник" педагогический работник вправе обжаловать в соответствии с законодательством Российской Федерации.</w:t>
      </w:r>
    </w:p>
    <w:p w:rsidR="00D43796" w:rsidRDefault="00D437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sectPr w:rsidR="00D4379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D2"/>
    <w:rsid w:val="00844AD2"/>
    <w:rsid w:val="00C06EE0"/>
    <w:rsid w:val="00D43796"/>
    <w:rsid w:val="00D8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7298AC-F5C6-4609-B8D9-63C62FE9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81721#l0" TargetMode="External"/><Relationship Id="rId13" Type="http://schemas.openxmlformats.org/officeDocument/2006/relationships/hyperlink" Target="https://normativ.kontur.ru/document?moduleid=1&amp;documentid=443940#l8310"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383379#l0" TargetMode="External"/><Relationship Id="rId12" Type="http://schemas.openxmlformats.org/officeDocument/2006/relationships/hyperlink" Target="https://normativ.kontur.ru/document?moduleid=1&amp;documentid=184188#l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448788#l84" TargetMode="External"/><Relationship Id="rId11" Type="http://schemas.openxmlformats.org/officeDocument/2006/relationships/hyperlink" Target="https://normativ.kontur.ru/document?moduleid=1&amp;documentid=184188#l6" TargetMode="External"/><Relationship Id="rId5" Type="http://schemas.openxmlformats.org/officeDocument/2006/relationships/hyperlink" Target="https://normativ.kontur.ru/document?moduleid=1&amp;documentid=448788#l3" TargetMode="External"/><Relationship Id="rId15" Type="http://schemas.openxmlformats.org/officeDocument/2006/relationships/hyperlink" Target="https://normativ.kontur.ru/document?moduleid=1&amp;documentid=432028#l0" TargetMode="External"/><Relationship Id="rId10" Type="http://schemas.openxmlformats.org/officeDocument/2006/relationships/hyperlink" Target="https://normativ.kontur.ru/document?moduleid=1&amp;documentid=443940#l666" TargetMode="External"/><Relationship Id="rId4" Type="http://schemas.openxmlformats.org/officeDocument/2006/relationships/hyperlink" Target="https://normativ.kontur.ru/document?moduleid=1&amp;documentid=443940#l7409" TargetMode="External"/><Relationship Id="rId9" Type="http://schemas.openxmlformats.org/officeDocument/2006/relationships/hyperlink" Target="https://normativ.kontur.ru/document?moduleid=1&amp;documentid=443940#l665" TargetMode="External"/><Relationship Id="rId14" Type="http://schemas.openxmlformats.org/officeDocument/2006/relationships/hyperlink" Target="https://normativ.kontur.ru/document?moduleid=1&amp;documentid=432028#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5062</Words>
  <Characters>28854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ДРУЖБА</dc:creator>
  <cp:keywords/>
  <dc:description/>
  <cp:lastModifiedBy>Ssormo</cp:lastModifiedBy>
  <cp:revision>2</cp:revision>
  <dcterms:created xsi:type="dcterms:W3CDTF">2025-11-24T05:53:00Z</dcterms:created>
  <dcterms:modified xsi:type="dcterms:W3CDTF">2025-11-24T05:53:00Z</dcterms:modified>
</cp:coreProperties>
</file>