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23 мая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32408</w:t>
      </w:r>
    </w:p>
    <w:p w:rsidR="00000000" w:rsidRDefault="0085445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ОБРАЗОВАНИЯ И НАУКИ РОССИЙСКОЙ ФЕДЕРАЦИИ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7 апреля 2014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276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ПРОВЕДЕНИЯ АТТЕСТАЦИИ ПЕДАГОГИЧЕСКИХ РАБОТНИКОВ ОРГАНИЗАЦИЙ, ОСУЩЕСТВЛЯЮЩИХ ОБРАЗОВ</w:t>
      </w:r>
      <w:r>
        <w:rPr>
          <w:rFonts w:ascii="Times New Roman" w:hAnsi="Times New Roman" w:cs="Times New Roman"/>
          <w:b/>
          <w:bCs/>
          <w:sz w:val="36"/>
          <w:szCs w:val="36"/>
        </w:rPr>
        <w:t>АТЕЛЬНУЮ ДЕЯТЕЛЬНОСТЬ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23.12.2020 N 767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566)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5.2.28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</w:t>
      </w:r>
      <w:r>
        <w:rPr>
          <w:rFonts w:ascii="Times New Roman" w:hAnsi="Times New Roman" w:cs="Times New Roman"/>
          <w:sz w:val="24"/>
          <w:szCs w:val="24"/>
        </w:rPr>
        <w:t xml:space="preserve">ва Российской Федерации от 3 июня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466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2923;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4702;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582), приказываю: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Постановления Правительства РФ </w:t>
      </w:r>
      <w:hyperlink r:id="rId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03.06.2013 N 466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10.08.2018 следует руководствоваться принятым взамен Постановлением Правительства РФ </w:t>
      </w:r>
      <w:hyperlink r:id="rId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28.07.2018 N 884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организаций, осуществляющих образовательную деятельность.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</w:t>
      </w:r>
      <w:r>
        <w:rPr>
          <w:rFonts w:ascii="Times New Roman" w:hAnsi="Times New Roman" w:cs="Times New Roman"/>
          <w:sz w:val="24"/>
          <w:szCs w:val="24"/>
        </w:rPr>
        <w:t>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Порядка, указанного в пункте 1 настоящего приказа, сохраняются в течение срока, на который они были у</w:t>
      </w:r>
      <w:r>
        <w:rPr>
          <w:rFonts w:ascii="Times New Roman" w:hAnsi="Times New Roman" w:cs="Times New Roman"/>
          <w:sz w:val="24"/>
          <w:szCs w:val="24"/>
        </w:rPr>
        <w:t>становлены.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Признать утратившим силу приказ Министерства образования и науки Российской Федерации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 марта 2010 г. N 209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аттестации 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образовательных учреждений" (зарегистрирован Министерством юстиции Российской Федерации 26 апреля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16999).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Д.В.ЛИВАНОВ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образования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науки Росс</w:t>
      </w:r>
      <w:r>
        <w:rPr>
          <w:rFonts w:ascii="Times New Roman" w:hAnsi="Times New Roman" w:cs="Times New Roman"/>
          <w:i/>
          <w:iCs/>
          <w:sz w:val="24"/>
          <w:szCs w:val="24"/>
        </w:rPr>
        <w:t>ийской Федерации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7 апреля 2014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276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ПРОВЕДЕНИЯ АТТЕСТАЦИИ ПЕДАГОГИЧЕСКИХ РАБОТНИКОВ ОРГАНИЗАЦИЙ, ОСУЩЕСТВЛЯЮЩИХ ОБРАЗОВАТЕЛЬНУЮ ДЕЯТЕЛЬНОСТЬ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Минпросвещения РФ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23.12.2020 N 767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проведения аттестации педагогических работников организаций, осуществляющих образовательную деятельность (далее - организа</w:t>
      </w:r>
      <w:r>
        <w:rPr>
          <w:rFonts w:ascii="Times New Roman" w:hAnsi="Times New Roman" w:cs="Times New Roman"/>
          <w:sz w:val="24"/>
          <w:szCs w:val="24"/>
        </w:rPr>
        <w:t>ция), определяет правила, основные задачи и принципы проведения аттестации педагогических работников организаций.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применяется к педагогическим работникам организаций, замещающим должности, поименованные в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подразделе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ением Правительства Российской Федерации от 8 августа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678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4381), в том числе в случаях, когда замещение должностей осуществляется по совместительству в той же или иной организации, </w:t>
      </w:r>
      <w:r>
        <w:rPr>
          <w:rFonts w:ascii="Times New Roman" w:hAnsi="Times New Roman" w:cs="Times New Roman"/>
          <w:sz w:val="24"/>
          <w:szCs w:val="24"/>
        </w:rPr>
        <w:t>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Аттестация педагогических работников проводится в целях подтверждения соответствия педагогических работников з</w:t>
      </w:r>
      <w:r>
        <w:rPr>
          <w:rFonts w:ascii="Times New Roman" w:hAnsi="Times New Roman" w:cs="Times New Roman"/>
          <w:sz w:val="24"/>
          <w:szCs w:val="24"/>
        </w:rPr>
        <w:t>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 &lt;1</w:t>
      </w:r>
      <w:r>
        <w:rPr>
          <w:rFonts w:ascii="Times New Roman" w:hAnsi="Times New Roman" w:cs="Times New Roman"/>
          <w:sz w:val="24"/>
          <w:szCs w:val="24"/>
        </w:rPr>
        <w:t>&gt;.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&lt;1&gt;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566).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Основными задачами проведения аттестации являются: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</w:t>
      </w:r>
      <w:r>
        <w:rPr>
          <w:rFonts w:ascii="Times New Roman" w:hAnsi="Times New Roman" w:cs="Times New Roman"/>
          <w:sz w:val="24"/>
          <w:szCs w:val="24"/>
        </w:rPr>
        <w:t>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</w:t>
      </w:r>
      <w:r>
        <w:rPr>
          <w:rFonts w:ascii="Times New Roman" w:hAnsi="Times New Roman" w:cs="Times New Roman"/>
          <w:sz w:val="24"/>
          <w:szCs w:val="24"/>
        </w:rPr>
        <w:t>ьности;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</w:t>
      </w:r>
      <w:r>
        <w:rPr>
          <w:rFonts w:ascii="Times New Roman" w:hAnsi="Times New Roman" w:cs="Times New Roman"/>
          <w:sz w:val="24"/>
          <w:szCs w:val="24"/>
        </w:rPr>
        <w:t>ва организаций;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Основными принципами проведения аттестации являются колле</w:t>
      </w:r>
      <w:r>
        <w:rPr>
          <w:rFonts w:ascii="Times New Roman" w:hAnsi="Times New Roman" w:cs="Times New Roman"/>
          <w:sz w:val="24"/>
          <w:szCs w:val="24"/>
        </w:rPr>
        <w:t>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Аттестация педагогических работников в целях подтверждения соответствия занимаемой должности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</w:t>
      </w:r>
      <w:r>
        <w:rPr>
          <w:rFonts w:ascii="Times New Roman" w:hAnsi="Times New Roman" w:cs="Times New Roman"/>
          <w:sz w:val="24"/>
          <w:szCs w:val="24"/>
        </w:rPr>
        <w:t>уемыми организациями (далее - аттестационная комиссия организации) &lt;2&gt;.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</w:t>
      </w:r>
      <w:r>
        <w:rPr>
          <w:rFonts w:ascii="Times New Roman" w:hAnsi="Times New Roman" w:cs="Times New Roman"/>
          <w:sz w:val="24"/>
          <w:szCs w:val="24"/>
        </w:rPr>
        <w:t xml:space="preserve">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566).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Аттестационная комиссия организ</w:t>
      </w:r>
      <w:r>
        <w:rPr>
          <w:rFonts w:ascii="Times New Roman" w:hAnsi="Times New Roman" w:cs="Times New Roman"/>
          <w:sz w:val="24"/>
          <w:szCs w:val="24"/>
        </w:rPr>
        <w:t>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состав аттестационной комиссии организации в обязательном порядке включается представитель выборного органа соот</w:t>
      </w:r>
      <w:r>
        <w:rPr>
          <w:rFonts w:ascii="Times New Roman" w:hAnsi="Times New Roman" w:cs="Times New Roman"/>
          <w:sz w:val="24"/>
          <w:szCs w:val="24"/>
        </w:rPr>
        <w:t xml:space="preserve">ветствующей первичной профсоюзной организации </w:t>
      </w:r>
      <w:r>
        <w:rPr>
          <w:rFonts w:ascii="Times New Roman" w:hAnsi="Times New Roman" w:cs="Times New Roman"/>
          <w:sz w:val="24"/>
          <w:szCs w:val="24"/>
        </w:rPr>
        <w:lastRenderedPageBreak/>
        <w:t>(при наличии такого органа).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Аттестация педагогических работников проводится в соответствии с распорядительным актом работодателя.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Работодатель знакомит педагогических работников с распорядительным актом,</w:t>
      </w:r>
      <w:r>
        <w:rPr>
          <w:rFonts w:ascii="Times New Roman" w:hAnsi="Times New Roman" w:cs="Times New Roman"/>
          <w:sz w:val="24"/>
          <w:szCs w:val="24"/>
        </w:rPr>
        <w:t xml:space="preserve">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проведения аттестации на каждого педагогического работника р</w:t>
      </w:r>
      <w:r>
        <w:rPr>
          <w:rFonts w:ascii="Times New Roman" w:hAnsi="Times New Roman" w:cs="Times New Roman"/>
          <w:sz w:val="24"/>
          <w:szCs w:val="24"/>
        </w:rPr>
        <w:t>аботодатель вносит в аттестационную комиссию организации представление.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представлении содержатся следующие сведения о педагогическом работнике: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дата </w:t>
      </w:r>
      <w:r>
        <w:rPr>
          <w:rFonts w:ascii="Times New Roman" w:hAnsi="Times New Roman" w:cs="Times New Roman"/>
          <w:sz w:val="24"/>
          <w:szCs w:val="24"/>
        </w:rPr>
        <w:t>заключения по этой должности трудового договора;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рез</w:t>
      </w:r>
      <w:r>
        <w:rPr>
          <w:rFonts w:ascii="Times New Roman" w:hAnsi="Times New Roman" w:cs="Times New Roman"/>
          <w:sz w:val="24"/>
          <w:szCs w:val="24"/>
        </w:rPr>
        <w:t>ультаты предыдущих аттестаций (в случае их проведения);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</w:t>
      </w:r>
      <w:r>
        <w:rPr>
          <w:rFonts w:ascii="Times New Roman" w:hAnsi="Times New Roman" w:cs="Times New Roman"/>
          <w:sz w:val="24"/>
          <w:szCs w:val="24"/>
        </w:rPr>
        <w:t>ных на него трудовым договором.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Работодатель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педагогический работник по желанию може</w:t>
      </w:r>
      <w:r>
        <w:rPr>
          <w:rFonts w:ascii="Times New Roman" w:hAnsi="Times New Roman" w:cs="Times New Roman"/>
          <w:sz w:val="24"/>
          <w:szCs w:val="24"/>
        </w:rPr>
        <w:t xml:space="preserve">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работу), а также сведения о прохождении </w:t>
      </w:r>
      <w:r>
        <w:rPr>
          <w:rFonts w:ascii="Times New Roman" w:hAnsi="Times New Roman" w:cs="Times New Roman"/>
          <w:sz w:val="24"/>
          <w:szCs w:val="24"/>
        </w:rPr>
        <w:t xml:space="preserve">им независимой оценки квалификации &lt;3&gt; (далее вместе - дополнительные сведения). (в ред. Приказа Минпросвещения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23.12.2020 N 767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Федеральный з</w:t>
      </w:r>
      <w:r>
        <w:rPr>
          <w:rFonts w:ascii="Times New Roman" w:hAnsi="Times New Roman" w:cs="Times New Roman"/>
          <w:sz w:val="24"/>
          <w:szCs w:val="24"/>
        </w:rPr>
        <w:t xml:space="preserve">акон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 июля 2016 г. N 238-ФЗ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независимой оценке квалификации" (Собрание законодательства Российской Федерации,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4171) (в ред. Приказа Минпросвещения РФ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23.12.2020 N 767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</w:t>
      </w:r>
      <w:r>
        <w:rPr>
          <w:rFonts w:ascii="Times New Roman" w:hAnsi="Times New Roman" w:cs="Times New Roman"/>
          <w:sz w:val="24"/>
          <w:szCs w:val="24"/>
        </w:rPr>
        <w:t>рисутствии которых составлен акт.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Аттестация проводится на заседании аттестационной комиссии организации с участием педагогического работника.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Заседание аттестационной комиссии организации считается правомочным, если на нем присутствуют не менее двух т</w:t>
      </w:r>
      <w:r>
        <w:rPr>
          <w:rFonts w:ascii="Times New Roman" w:hAnsi="Times New Roman" w:cs="Times New Roman"/>
          <w:sz w:val="24"/>
          <w:szCs w:val="24"/>
        </w:rPr>
        <w:t>ретей от общего числа членов аттестационной комиссии организации.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</w:t>
      </w:r>
      <w:r>
        <w:rPr>
          <w:rFonts w:ascii="Times New Roman" w:hAnsi="Times New Roman" w:cs="Times New Roman"/>
          <w:sz w:val="24"/>
          <w:szCs w:val="24"/>
        </w:rPr>
        <w:t xml:space="preserve">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неявке педагогического работника на заседание аттестационной комис</w:t>
      </w:r>
      <w:r>
        <w:rPr>
          <w:rFonts w:ascii="Times New Roman" w:hAnsi="Times New Roman" w:cs="Times New Roman"/>
          <w:sz w:val="24"/>
          <w:szCs w:val="24"/>
        </w:rPr>
        <w:t>сии организации без уважительной причины аттестационная комиссия организации проводит аттестацию в его отсутствие.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Аттестационная комиссия организации рассматривает представление работодателя, а также дополнительные сведения (в случае их представления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работником). (в ред. Приказа Минпросвещения РФ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23.12.2020 N 767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 результатам аттестации педагогического работника аттестационная комиссия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Решение принимается аттестационной коми</w:t>
      </w:r>
      <w:r>
        <w:rPr>
          <w:rFonts w:ascii="Times New Roman" w:hAnsi="Times New Roman" w:cs="Times New Roman"/>
          <w:sz w:val="24"/>
          <w:szCs w:val="24"/>
        </w:rPr>
        <w:t>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прохождении аттестации педагогический работник, являющийся членом </w:t>
      </w:r>
      <w:r>
        <w:rPr>
          <w:rFonts w:ascii="Times New Roman" w:hAnsi="Times New Roman" w:cs="Times New Roman"/>
          <w:sz w:val="24"/>
          <w:szCs w:val="24"/>
        </w:rPr>
        <w:t>аттестационной комиссии организации, не участвует в голосовании по своей кандидатуре.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</w:t>
      </w:r>
      <w:r>
        <w:rPr>
          <w:rFonts w:ascii="Times New Roman" w:hAnsi="Times New Roman" w:cs="Times New Roman"/>
          <w:sz w:val="24"/>
          <w:szCs w:val="24"/>
        </w:rPr>
        <w:t>ой должности, педагогический работник признается соответствующим занимаемой должности.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</w:t>
      </w:r>
      <w:r>
        <w:rPr>
          <w:rFonts w:ascii="Times New Roman" w:hAnsi="Times New Roman" w:cs="Times New Roman"/>
          <w:sz w:val="24"/>
          <w:szCs w:val="24"/>
        </w:rPr>
        <w:t>огов голосования.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работодателя.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На педагогического работника, прошедшего аттестацию, не позднее д</w:t>
      </w:r>
      <w:r>
        <w:rPr>
          <w:rFonts w:ascii="Times New Roman" w:hAnsi="Times New Roman" w:cs="Times New Roman"/>
          <w:sz w:val="24"/>
          <w:szCs w:val="24"/>
        </w:rPr>
        <w:t>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</w:t>
      </w:r>
      <w:r>
        <w:rPr>
          <w:rFonts w:ascii="Times New Roman" w:hAnsi="Times New Roman" w:cs="Times New Roman"/>
          <w:sz w:val="24"/>
          <w:szCs w:val="24"/>
        </w:rPr>
        <w:t xml:space="preserve">иссии организации, результатах голосования, о принятом аттестационной комиссией организации решении.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</w:t>
      </w:r>
      <w:r>
        <w:rPr>
          <w:rFonts w:ascii="Times New Roman" w:hAnsi="Times New Roman" w:cs="Times New Roman"/>
          <w:sz w:val="24"/>
          <w:szCs w:val="24"/>
        </w:rPr>
        <w:t>хранится в личном деле педагогического работника.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</w:t>
      </w:r>
      <w:r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проработавшие </w:t>
      </w:r>
      <w:r>
        <w:rPr>
          <w:rFonts w:ascii="Times New Roman" w:hAnsi="Times New Roman" w:cs="Times New Roman"/>
          <w:sz w:val="24"/>
          <w:szCs w:val="24"/>
        </w:rPr>
        <w:t>в занимаемой должности менее двух лет в организации, в которой проводится аттестация;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женщины, находящиеся в отпуске по беременности и родам;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</w:t>
      </w:r>
      <w:r>
        <w:rPr>
          <w:rFonts w:ascii="Times New Roman" w:hAnsi="Times New Roman" w:cs="Times New Roman"/>
          <w:sz w:val="24"/>
          <w:szCs w:val="24"/>
        </w:rPr>
        <w:t>ов.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Аттестационные комиссии организаций дают рекомендации работодателю о возможности назначения на соотве</w:t>
      </w:r>
      <w:r>
        <w:rPr>
          <w:rFonts w:ascii="Times New Roman" w:hAnsi="Times New Roman" w:cs="Times New Roman"/>
          <w:sz w:val="24"/>
          <w:szCs w:val="24"/>
        </w:rPr>
        <w:t>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справочника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должностей руководителей, специалистов и служащих &lt;4&gt; и (или) профессиональными стандартами, но обладающих достаточным практическим опытом и компетентностью, вып</w:t>
      </w:r>
      <w:r>
        <w:rPr>
          <w:rFonts w:ascii="Times New Roman" w:hAnsi="Times New Roman" w:cs="Times New Roman"/>
          <w:sz w:val="24"/>
          <w:szCs w:val="24"/>
        </w:rPr>
        <w:t>олняющих качественно и в полном объеме возложенные на них должностные обязанности.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Приказ Министерства здравоохранения и социального развития Российской Федерации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августа 2010 г. N 761н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</w:t>
      </w:r>
      <w:r>
        <w:rPr>
          <w:rFonts w:ascii="Times New Roman" w:hAnsi="Times New Roman" w:cs="Times New Roman"/>
          <w:sz w:val="24"/>
          <w:szCs w:val="24"/>
        </w:rPr>
        <w:t xml:space="preserve">тиции Российской Федерации 6 октября 2010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18638) с изменением, внесенным приказом Министерства здравоохранения и социального развития Российской Федерации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мая 2011 г. N 448н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 июля 2011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21240). (в ред. Приказа Минпросвещения РФ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767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Аттестация педагогических работников в целях установления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квалификационной категории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Аттестация педагогических работников в целях установления квалификационной категории проводится по их желанию.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аттестации педагогически</w:t>
      </w:r>
      <w:r>
        <w:rPr>
          <w:rFonts w:ascii="Times New Roman" w:hAnsi="Times New Roman" w:cs="Times New Roman"/>
          <w:sz w:val="24"/>
          <w:szCs w:val="24"/>
        </w:rPr>
        <w:t>м работникам устанавливается первая или высшая квалификационная категория.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 устанавливается сроком на 5 лет. Срок действия квалификационной категории продлению не подлежит.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квалификационных категорий педагогических работн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иков организаций, осуществляющих образовательную деятельность, сроки действия которых заканчиваются в период с 01.09.2020 по 01.10.2021, продлевается до 31.12.2021 (</w:t>
      </w:r>
      <w:hyperlink r:id="rId22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риказа Минпросвещения РФ от 11.12.2020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713).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квалификационных категорий педагогических работников организаций, осуществляющих образовательную деятельность, сроки действия которых заканчиваются в период с 01.04.2020 по 01.09.2020, продлевается до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31.12.2020 (</w:t>
      </w:r>
      <w:hyperlink r:id="rId2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Приказа Минпросвещения РФ от 28.04.2020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193).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Аттестация педагогических работников организаций, находящихся в ведении федеральных органов исполните</w:t>
      </w:r>
      <w:r>
        <w:rPr>
          <w:rFonts w:ascii="Times New Roman" w:hAnsi="Times New Roman" w:cs="Times New Roman"/>
          <w:sz w:val="24"/>
          <w:szCs w:val="24"/>
        </w:rPr>
        <w:t>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находящихся в ведении субъекта Российской Ф</w:t>
      </w:r>
      <w:r>
        <w:rPr>
          <w:rFonts w:ascii="Times New Roman" w:hAnsi="Times New Roman" w:cs="Times New Roman"/>
          <w:sz w:val="24"/>
          <w:szCs w:val="24"/>
        </w:rPr>
        <w:t>едерации, педагогических работников муниципальных и частных организаций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 (далее - аттестацион</w:t>
      </w:r>
      <w:r>
        <w:rPr>
          <w:rFonts w:ascii="Times New Roman" w:hAnsi="Times New Roman" w:cs="Times New Roman"/>
          <w:sz w:val="24"/>
          <w:szCs w:val="24"/>
        </w:rPr>
        <w:t>ные комиссии) &lt;5&gt;.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49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2326; 23, ст. 2878;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3462;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4036;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562, ст. 566). (в ред. Приказа Минпросвещения РФ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23.12.2020 N 767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При формировании аттестационных комиссий определяются их составы, регламент работы, а также условия привлечения специалистов для осуществления всестороннего анализа профессиональной деятельности педагоги</w:t>
      </w:r>
      <w:r>
        <w:rPr>
          <w:rFonts w:ascii="Times New Roman" w:hAnsi="Times New Roman" w:cs="Times New Roman"/>
          <w:sz w:val="24"/>
          <w:szCs w:val="24"/>
        </w:rPr>
        <w:t>ческих работников.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аттестационных комиссий включается представитель соответствующего профессионального союза.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Аттестация педагогических работников проводится на основании их заявлений, подаваемых непосредственно в аттестационную комиссию либо </w:t>
      </w:r>
      <w:r>
        <w:rPr>
          <w:rFonts w:ascii="Times New Roman" w:hAnsi="Times New Roman" w:cs="Times New Roman"/>
          <w:sz w:val="24"/>
          <w:szCs w:val="24"/>
        </w:rPr>
        <w:t xml:space="preserve">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</w:t>
      </w:r>
      <w:r>
        <w:rPr>
          <w:rFonts w:ascii="Times New Roman" w:hAnsi="Times New Roman" w:cs="Times New Roman"/>
          <w:sz w:val="24"/>
          <w:szCs w:val="24"/>
        </w:rPr>
        <w:t>сети "Интернет".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В заявлении о проведении аттестации педагогические работники указывают </w:t>
      </w:r>
      <w:r>
        <w:rPr>
          <w:rFonts w:ascii="Times New Roman" w:hAnsi="Times New Roman" w:cs="Times New Roman"/>
          <w:sz w:val="24"/>
          <w:szCs w:val="24"/>
        </w:rPr>
        <w:lastRenderedPageBreak/>
        <w:t>квалификационные категории и должности, по которым они желают пройти аттестацию.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Заявления о проведении аттестации подаются педагогическими работниками независи</w:t>
      </w:r>
      <w:r>
        <w:rPr>
          <w:rFonts w:ascii="Times New Roman" w:hAnsi="Times New Roman" w:cs="Times New Roman"/>
          <w:sz w:val="24"/>
          <w:szCs w:val="24"/>
        </w:rPr>
        <w:t>мо от продолжительности работы в организации, в том числе в период нахождения в отпуске по уходу за ребенком.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Заявления о проведении аттестации в целях установления высшей квалификационной категории по должности, по которой аттестация будет проводиться</w:t>
      </w:r>
      <w:r>
        <w:rPr>
          <w:rFonts w:ascii="Times New Roman" w:hAnsi="Times New Roman" w:cs="Times New Roman"/>
          <w:sz w:val="24"/>
          <w:szCs w:val="24"/>
        </w:rPr>
        <w:t xml:space="preserve"> впервые, подаются педагогическими работниками не ранее чем через два года после установления по этой должности первой квалификационной категории.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Истечение срока действия высшей квалификационной категории не ограничивает право педагогического работник</w:t>
      </w:r>
      <w:r>
        <w:rPr>
          <w:rFonts w:ascii="Times New Roman" w:hAnsi="Times New Roman" w:cs="Times New Roman"/>
          <w:sz w:val="24"/>
          <w:szCs w:val="24"/>
        </w:rPr>
        <w:t>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Заявления педагогических работников о проведении аттестации рассматриваются аттеста</w:t>
      </w:r>
      <w:r>
        <w:rPr>
          <w:rFonts w:ascii="Times New Roman" w:hAnsi="Times New Roman" w:cs="Times New Roman"/>
          <w:sz w:val="24"/>
          <w:szCs w:val="24"/>
        </w:rPr>
        <w:t>ционными комиссиями в срок не более 30 календарных дней со дня их получения, в течение которого: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</w:t>
      </w:r>
      <w:r>
        <w:rPr>
          <w:rFonts w:ascii="Times New Roman" w:hAnsi="Times New Roman" w:cs="Times New Roman"/>
          <w:sz w:val="24"/>
          <w:szCs w:val="24"/>
        </w:rPr>
        <w:t>ционной категории;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осуществляется письменное уведомление педагогических работников о сроке и месте проведения их аттестации.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Продолжительность аттестации для каждого педагогического работника от начала ее проведения и до принятия решения аттестацион</w:t>
      </w:r>
      <w:r>
        <w:rPr>
          <w:rFonts w:ascii="Times New Roman" w:hAnsi="Times New Roman" w:cs="Times New Roman"/>
          <w:sz w:val="24"/>
          <w:szCs w:val="24"/>
        </w:rPr>
        <w:t>ной комиссией составляет не более 60 календарных дней.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Заседание аттестационной комиссии считается правомочным, если на нем присутствуют не менее двух третей от общего числа ее членов.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Педагогический работник имеет право лично присутствовать при ег</w:t>
      </w:r>
      <w:r>
        <w:rPr>
          <w:rFonts w:ascii="Times New Roman" w:hAnsi="Times New Roman" w:cs="Times New Roman"/>
          <w:sz w:val="24"/>
          <w:szCs w:val="24"/>
        </w:rPr>
        <w:t>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Первая квалификационная категория педагогическим работникам устанавливается на основе: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стабильных положительных результатов освоения обучающимися образовательных программ по итогам мониторингов, проводимых организацией;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стабильных положительных результатов освоения обучающимися образовательных программ по итогам мониторинга системы образован</w:t>
      </w:r>
      <w:r>
        <w:rPr>
          <w:rFonts w:ascii="Times New Roman" w:hAnsi="Times New Roman" w:cs="Times New Roman"/>
          <w:sz w:val="24"/>
          <w:szCs w:val="24"/>
        </w:rPr>
        <w:t xml:space="preserve">ия, проводимого в порядке, установленном постановлением Правительства Российской Федерации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августа 2013 г. N 662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&lt;6&gt;;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Постановление Правительств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августа 2013 г. N 662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осуществлении мониторинга системы образования"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4378). (</w:t>
      </w:r>
      <w:r>
        <w:rPr>
          <w:rFonts w:ascii="Times New Roman" w:hAnsi="Times New Roman" w:cs="Times New Roman"/>
          <w:sz w:val="24"/>
          <w:szCs w:val="24"/>
        </w:rPr>
        <w:t xml:space="preserve">в ред. Приказа Минпросвещения РФ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23.12.2020 N 767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выявления развития у обучающихся способностей к научной (интеллектуальной),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творческой, физкультурно-спортивной деятель</w:t>
      </w:r>
      <w:r>
        <w:rPr>
          <w:rFonts w:ascii="Times New Roman" w:hAnsi="Times New Roman" w:cs="Times New Roman"/>
          <w:sz w:val="24"/>
          <w:szCs w:val="24"/>
        </w:rPr>
        <w:t>ности;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объединений педагогических работников организации.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Высшая квалификационная категория педагогическим работникам устанавливается на основе: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обучающимися положительной динамики результатов освоения образовательных программ по итогам мониторинг</w:t>
      </w:r>
      <w:r>
        <w:rPr>
          <w:rFonts w:ascii="Times New Roman" w:hAnsi="Times New Roman" w:cs="Times New Roman"/>
          <w:sz w:val="24"/>
          <w:szCs w:val="24"/>
        </w:rPr>
        <w:t>ов, проводимых организацией;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августа 2013 г. N 662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&lt;7&gt;;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Постановление Правительства Российской Федерации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5 августа 2013 г. N 662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осуществлении мониторинга системы образования" (Собрание законодательства Российской Федерации,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4378).</w:t>
      </w:r>
    </w:p>
    <w:p w:rsidR="00000000" w:rsidRDefault="008544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и развития способностей обучающихся к научной (интеллектуальной), творческой, физкультурно-спо</w:t>
      </w:r>
      <w:r>
        <w:rPr>
          <w:rFonts w:ascii="Times New Roman" w:hAnsi="Times New Roman" w:cs="Times New Roman"/>
          <w:sz w:val="24"/>
          <w:szCs w:val="24"/>
        </w:rPr>
        <w:t>ртивной деятельности, а также их участия в олимпиадах, конкурсах, фестивалях, соревнованиях;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</w:t>
      </w:r>
      <w:r>
        <w:rPr>
          <w:rFonts w:ascii="Times New Roman" w:hAnsi="Times New Roman" w:cs="Times New Roman"/>
          <w:sz w:val="24"/>
          <w:szCs w:val="24"/>
        </w:rPr>
        <w:t>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активного участия в работе методических объединений педагогических работников организаций, в разраб</w:t>
      </w:r>
      <w:r>
        <w:rPr>
          <w:rFonts w:ascii="Times New Roman" w:hAnsi="Times New Roman" w:cs="Times New Roman"/>
          <w:sz w:val="24"/>
          <w:szCs w:val="24"/>
        </w:rPr>
        <w:t>отке программно-методического сопровождения образовательного процесса, профессиональных конкурсах.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</w:t>
      </w:r>
      <w:r>
        <w:rPr>
          <w:rFonts w:ascii="Times New Roman" w:hAnsi="Times New Roman" w:cs="Times New Roman"/>
          <w:sz w:val="24"/>
          <w:szCs w:val="24"/>
        </w:rPr>
        <w:t xml:space="preserve"> основе результатов их работы, предусмотренных пунктами 36 и 37 настоящего Порядка, при условии, что их деятельность связана с соответствующими направлениями работы.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По результатам аттестации аттестационная комиссия принимает одно из следующих решений: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установлении первой (высшей) квалификационной категории (указывается должность, по к</w:t>
      </w:r>
      <w:r>
        <w:rPr>
          <w:rFonts w:ascii="Times New Roman" w:hAnsi="Times New Roman" w:cs="Times New Roman"/>
          <w:sz w:val="24"/>
          <w:szCs w:val="24"/>
        </w:rPr>
        <w:t>оторой педагогическому работнику отказывается в установлении квалификационной категории).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на засе</w:t>
      </w:r>
      <w:r>
        <w:rPr>
          <w:rFonts w:ascii="Times New Roman" w:hAnsi="Times New Roman" w:cs="Times New Roman"/>
          <w:sz w:val="24"/>
          <w:szCs w:val="24"/>
        </w:rPr>
        <w:t>дании членов аттестационной комиссии. При равенстве голосов аттестационная комиссия принимает решение об установлении первой (высшей) квалификационной категории.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комиссии,</w:t>
      </w:r>
      <w:r>
        <w:rPr>
          <w:rFonts w:ascii="Times New Roman" w:hAnsi="Times New Roman" w:cs="Times New Roman"/>
          <w:sz w:val="24"/>
          <w:szCs w:val="24"/>
        </w:rPr>
        <w:t xml:space="preserve"> не участвует в голосовании по своей кандидатуре.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Решение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аттестационной комиссии вступает в силу со дня его вынесения.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При приняти</w:t>
      </w:r>
      <w:r>
        <w:rPr>
          <w:rFonts w:ascii="Times New Roman" w:hAnsi="Times New Roman" w:cs="Times New Roman"/>
          <w:sz w:val="24"/>
          <w:szCs w:val="24"/>
        </w:rPr>
        <w:t>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</w:t>
      </w:r>
      <w:r>
        <w:rPr>
          <w:rFonts w:ascii="Times New Roman" w:hAnsi="Times New Roman" w:cs="Times New Roman"/>
          <w:sz w:val="24"/>
          <w:szCs w:val="24"/>
        </w:rPr>
        <w:t>твия.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</w:t>
      </w:r>
      <w:r>
        <w:rPr>
          <w:rFonts w:ascii="Times New Roman" w:hAnsi="Times New Roman" w:cs="Times New Roman"/>
          <w:sz w:val="24"/>
          <w:szCs w:val="24"/>
        </w:rPr>
        <w:t>ем через год со дня принятия аттестационной комиссией соответствующего решения.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</w:t>
      </w:r>
      <w:r>
        <w:rPr>
          <w:rFonts w:ascii="Times New Roman" w:hAnsi="Times New Roman" w:cs="Times New Roman"/>
          <w:sz w:val="24"/>
          <w:szCs w:val="24"/>
        </w:rPr>
        <w:t>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комиссией, которые размещаются на офици</w:t>
      </w:r>
      <w:r>
        <w:rPr>
          <w:rFonts w:ascii="Times New Roman" w:hAnsi="Times New Roman" w:cs="Times New Roman"/>
          <w:sz w:val="24"/>
          <w:szCs w:val="24"/>
        </w:rPr>
        <w:t>альных сайтах указанных органов в сети "Интернет".</w:t>
      </w:r>
    </w:p>
    <w:p w:rsidR="00000000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85445F" w:rsidRDefault="0085445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Квалифик</w:t>
      </w:r>
      <w:r>
        <w:rPr>
          <w:rFonts w:ascii="Times New Roman" w:hAnsi="Times New Roman" w:cs="Times New Roman"/>
          <w:sz w:val="24"/>
          <w:szCs w:val="24"/>
        </w:rPr>
        <w:t>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sectPr w:rsidR="008544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1BDA"/>
    <w:rsid w:val="0085445F"/>
    <w:rsid w:val="00F0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1065#l0" TargetMode="External"/><Relationship Id="rId13" Type="http://schemas.openxmlformats.org/officeDocument/2006/relationships/hyperlink" Target="https://normativ.kontur.ru/document?moduleid=1&amp;documentid=381651#l666" TargetMode="External"/><Relationship Id="rId18" Type="http://schemas.openxmlformats.org/officeDocument/2006/relationships/hyperlink" Target="https://normativ.kontur.ru/document?moduleid=1&amp;documentid=184188#l6" TargetMode="External"/><Relationship Id="rId26" Type="http://schemas.openxmlformats.org/officeDocument/2006/relationships/hyperlink" Target="https://normativ.kontur.ru/document?moduleid=1&amp;documentid=332217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81721#l3" TargetMode="External"/><Relationship Id="rId7" Type="http://schemas.openxmlformats.org/officeDocument/2006/relationships/hyperlink" Target="https://normativ.kontur.ru/document?moduleid=1&amp;documentid=218103#l0" TargetMode="External"/><Relationship Id="rId12" Type="http://schemas.openxmlformats.org/officeDocument/2006/relationships/hyperlink" Target="https://normativ.kontur.ru/document?moduleid=1&amp;documentid=381651#l665" TargetMode="External"/><Relationship Id="rId17" Type="http://schemas.openxmlformats.org/officeDocument/2006/relationships/hyperlink" Target="https://normativ.kontur.ru/document?moduleid=1&amp;documentid=381721#l3" TargetMode="External"/><Relationship Id="rId25" Type="http://schemas.openxmlformats.org/officeDocument/2006/relationships/hyperlink" Target="https://normativ.kontur.ru/document?moduleid=1&amp;documentid=381721#l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81721#l3" TargetMode="External"/><Relationship Id="rId20" Type="http://schemas.openxmlformats.org/officeDocument/2006/relationships/hyperlink" Target="https://normativ.kontur.ru/document?moduleid=1&amp;documentid=181724#l0" TargetMode="External"/><Relationship Id="rId29" Type="http://schemas.openxmlformats.org/officeDocument/2006/relationships/hyperlink" Target="https://normativ.kontur.ru/document?moduleid=1&amp;documentid=332217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8103#l19" TargetMode="External"/><Relationship Id="rId11" Type="http://schemas.openxmlformats.org/officeDocument/2006/relationships/hyperlink" Target="https://normativ.kontur.ru/document?moduleid=1&amp;documentid=216717#l2" TargetMode="External"/><Relationship Id="rId24" Type="http://schemas.openxmlformats.org/officeDocument/2006/relationships/hyperlink" Target="https://normativ.kontur.ru/document?moduleid=1&amp;documentid=381651#l66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81651#l7409" TargetMode="External"/><Relationship Id="rId15" Type="http://schemas.openxmlformats.org/officeDocument/2006/relationships/hyperlink" Target="https://normativ.kontur.ru/document?moduleid=1&amp;documentid=276064#l0" TargetMode="External"/><Relationship Id="rId23" Type="http://schemas.openxmlformats.org/officeDocument/2006/relationships/hyperlink" Target="https://normativ.kontur.ru/document?moduleid=1&amp;documentid=361628#l2" TargetMode="External"/><Relationship Id="rId28" Type="http://schemas.openxmlformats.org/officeDocument/2006/relationships/hyperlink" Target="https://normativ.kontur.ru/document?moduleid=1&amp;documentid=381721#l3" TargetMode="External"/><Relationship Id="rId10" Type="http://schemas.openxmlformats.org/officeDocument/2006/relationships/hyperlink" Target="https://normativ.kontur.ru/document?moduleid=1&amp;documentid=381721#l0" TargetMode="External"/><Relationship Id="rId19" Type="http://schemas.openxmlformats.org/officeDocument/2006/relationships/hyperlink" Target="https://normativ.kontur.ru/document?moduleid=1&amp;documentid=184188#l0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81721#l0" TargetMode="External"/><Relationship Id="rId9" Type="http://schemas.openxmlformats.org/officeDocument/2006/relationships/hyperlink" Target="https://normativ.kontur.ru/document?moduleid=1&amp;documentid=154952#l0" TargetMode="External"/><Relationship Id="rId14" Type="http://schemas.openxmlformats.org/officeDocument/2006/relationships/hyperlink" Target="https://normativ.kontur.ru/document?moduleid=1&amp;documentid=381721#l3" TargetMode="External"/><Relationship Id="rId22" Type="http://schemas.openxmlformats.org/officeDocument/2006/relationships/hyperlink" Target="https://normativ.kontur.ru/document?moduleid=1&amp;documentid=379743#l6" TargetMode="External"/><Relationship Id="rId27" Type="http://schemas.openxmlformats.org/officeDocument/2006/relationships/hyperlink" Target="https://normativ.kontur.ru/document?moduleid=1&amp;documentid=332217#l0" TargetMode="External"/><Relationship Id="rId30" Type="http://schemas.openxmlformats.org/officeDocument/2006/relationships/hyperlink" Target="https://normativ.kontur.ru/document?moduleid=1&amp;documentid=332217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3998</Words>
  <Characters>22793</Characters>
  <Application>Microsoft Office Word</Application>
  <DocSecurity>0</DocSecurity>
  <Lines>189</Lines>
  <Paragraphs>53</Paragraphs>
  <ScaleCrop>false</ScaleCrop>
  <Company/>
  <LinksUpToDate>false</LinksUpToDate>
  <CharactersWithSpaces>26738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2022-07-01T07:43:00Z</dcterms:created>
  <dcterms:modified xsi:type="dcterms:W3CDTF">2022-07-01T07:43:00Z</dcterms:modified>
</cp:coreProperties>
</file>